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Minibus / Vehicle Use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WHERE APPLICABLE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Transport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set out safe arrangements where Koala Klubs directly transports children.</w:t>
      </w:r>
    </w:p>
    <w:p>
      <w:pPr>
        <w:pStyle w:val="Heading1"/>
      </w:pPr>
      <w:r>
        <w:t>Scope</w:t>
      </w:r>
    </w:p>
    <w:p>
      <w:r>
        <w:t>Any Koala Klubs operation that directly transports children by minibus or other vehicle.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Only suitable drivers, vehicles, and supervision arrangements may be used.</w:t>
      </w:r>
    </w:p>
    <w:p>
      <w:pPr>
        <w:pStyle w:val="ListBullet"/>
        <w:spacing w:after="40"/>
      </w:pPr>
      <w:r>
        <w:t>Headcounts, seatbelts, emergency contacts, and route planning are essential.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Maintain driver checks, vehicle checks, insurance confirmation, and emergency equipment.</w:t>
      </w:r>
    </w:p>
    <w:p>
      <w:pPr>
        <w:pStyle w:val="ListBullet"/>
        <w:spacing w:after="40"/>
      </w:pPr>
      <w:r>
        <w:t>Plan seating, collection and drop-off arrangements, and behaviour expectations in transit.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Any breakdown, delay, accident, or safeguarding concern during transport must be escalated immediately.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Driver check record</w:t>
      </w:r>
    </w:p>
    <w:p>
      <w:pPr>
        <w:pStyle w:val="ListBullet"/>
        <w:spacing w:after="40"/>
      </w:pPr>
      <w:r>
        <w:t>Vehicle checklist</w:t>
      </w:r>
    </w:p>
    <w:p>
      <w:pPr>
        <w:pStyle w:val="ListBullet"/>
        <w:spacing w:after="40"/>
      </w:pPr>
      <w:r>
        <w:t>Seat allocation / headcount form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Minibus / Vehicle Use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